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представленных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Заозерновск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63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2268"/>
        <w:gridCol w:w="1134"/>
        <w:gridCol w:w="851"/>
        <w:gridCol w:w="1276"/>
        <w:gridCol w:w="709"/>
        <w:gridCol w:w="851"/>
        <w:gridCol w:w="1240"/>
        <w:gridCol w:w="1134"/>
        <w:gridCol w:w="1134"/>
        <w:gridCol w:w="1207"/>
      </w:tblGrid>
      <w:tr>
        <w:trPr>
          <w:cantSplit/>
          <w:trHeight w:val="20"/>
        </w:trPr>
        <w:tc>
          <w:tcPr>
            <w:shd w:val="clear" w:color="auto" w:fill="auto"/>
            <w:tcW w:w="212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25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283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37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34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2127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 имуще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Метелица Владимир Николаевич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1 003 538,28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для ведения личного подсобного хозяйства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1 260,00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ГАЗ 31029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Жилой дом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Nissan Cefiro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116,10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Toyota Corolla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Сельскохозяйственная техника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Трактор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Т-16М-У1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Супруга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1 019 202,91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долевая, 1/2)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1 260,00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Земельный участок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Накопления за предыдущие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116,10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43,10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4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0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625"/>
        <w:rPr>
          <w:sz w:val="20"/>
          <w:szCs w:val="20"/>
        </w:rPr>
      </w:pPr>
      <w:r>
        <w:t xml:space="preserve">  Указывается фамилия, имя, отчество лица, замещающего муниципальную должность. </w:t>
      </w:r>
      <w: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утверждена Указом Президента </w:t>
      </w:r>
      <w:r>
        <w:rPr>
          <w:sz w:val="20"/>
          <w:szCs w:val="20"/>
        </w:rPr>
        <w:t xml:space="preserve">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</w:p>
    <w:p>
      <w:pPr>
        <w:pStyle w:val="625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2" w:right="1134" w:bottom="709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character" w:styleId="45">
    <w:name w:val="Footer Char"/>
    <w:basedOn w:val="618"/>
    <w:link w:val="625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5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  <w:style w:type="paragraph" w:styleId="625">
    <w:name w:val="Footer"/>
    <w:basedOn w:val="617"/>
    <w:link w:val="6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26" w:customStyle="1">
    <w:name w:val="Нижний колонтитул Знак"/>
    <w:basedOn w:val="618"/>
    <w:link w:val="62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</cp:revision>
  <dcterms:created xsi:type="dcterms:W3CDTF">2022-04-26T08:08:00Z</dcterms:created>
  <dcterms:modified xsi:type="dcterms:W3CDTF">2024-05-03T07:13:32Z</dcterms:modified>
</cp:coreProperties>
</file>